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7C5" w:rsidRPr="00B15389" w:rsidRDefault="00331D0B" w:rsidP="00C46F89">
      <w:pPr>
        <w:spacing w:after="0" w:line="240" w:lineRule="auto"/>
        <w:ind w:left="6096"/>
        <w:jc w:val="center"/>
        <w:rPr>
          <w:b/>
          <w:color w:val="000000"/>
          <w:sz w:val="20"/>
          <w:szCs w:val="20"/>
          <w:lang w:val="ru-RU"/>
        </w:rPr>
      </w:pPr>
      <w:bookmarkStart w:id="0" w:name="z78"/>
      <w:bookmarkStart w:id="1" w:name="_GoBack"/>
      <w:bookmarkEnd w:id="1"/>
      <w:r w:rsidRPr="00B15389">
        <w:rPr>
          <w:color w:val="000000"/>
          <w:sz w:val="20"/>
          <w:szCs w:val="20"/>
          <w:lang w:val="ru-RU"/>
        </w:rPr>
        <w:t>Приложение 1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к Правилам присвоения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ученых званий (ассоциированный</w:t>
      </w:r>
      <w:r w:rsidRPr="00B15389">
        <w:rPr>
          <w:sz w:val="20"/>
          <w:szCs w:val="20"/>
          <w:lang w:val="ru-RU"/>
        </w:rPr>
        <w:br/>
      </w:r>
      <w:r w:rsidRPr="00B15389">
        <w:rPr>
          <w:color w:val="000000"/>
          <w:sz w:val="20"/>
          <w:szCs w:val="20"/>
          <w:lang w:val="ru-RU"/>
        </w:rPr>
        <w:t>профессор (доцент), профессор)</w:t>
      </w:r>
    </w:p>
    <w:p w:rsidR="00526D8A" w:rsidRPr="00B15389" w:rsidRDefault="00526D8A" w:rsidP="00C46F89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A17C1F" w:rsidRDefault="00A17C1F" w:rsidP="00C46F89">
      <w:pPr>
        <w:spacing w:after="0" w:line="240" w:lineRule="auto"/>
        <w:jc w:val="center"/>
        <w:rPr>
          <w:b/>
          <w:color w:val="000000"/>
          <w:sz w:val="20"/>
          <w:szCs w:val="20"/>
          <w:lang w:val="ru-RU"/>
        </w:rPr>
      </w:pPr>
    </w:p>
    <w:p w:rsidR="006371FF" w:rsidRPr="0030048C" w:rsidRDefault="006371FF" w:rsidP="00C46F89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30048C">
        <w:rPr>
          <w:b/>
          <w:color w:val="000000"/>
          <w:sz w:val="24"/>
          <w:szCs w:val="24"/>
          <w:lang w:val="ru-RU"/>
        </w:rPr>
        <w:t>Справка</w:t>
      </w:r>
    </w:p>
    <w:bookmarkEnd w:id="0"/>
    <w:p w:rsidR="006371FF" w:rsidRPr="0030048C" w:rsidRDefault="006371FF" w:rsidP="00C46F89">
      <w:pPr>
        <w:spacing w:after="0" w:line="240" w:lineRule="auto"/>
        <w:jc w:val="center"/>
        <w:rPr>
          <w:color w:val="000000"/>
          <w:sz w:val="24"/>
          <w:szCs w:val="24"/>
          <w:lang w:val="ru-RU"/>
        </w:rPr>
      </w:pPr>
      <w:r w:rsidRPr="0030048C">
        <w:rPr>
          <w:color w:val="000000"/>
          <w:sz w:val="24"/>
          <w:szCs w:val="24"/>
          <w:lang w:val="ru-RU"/>
        </w:rPr>
        <w:t>о соискателе ученого звания</w:t>
      </w:r>
    </w:p>
    <w:p w:rsidR="00F7430D" w:rsidRPr="0030048C" w:rsidRDefault="006371FF" w:rsidP="00C46F89">
      <w:pPr>
        <w:spacing w:after="0" w:line="240" w:lineRule="auto"/>
        <w:jc w:val="center"/>
        <w:rPr>
          <w:sz w:val="24"/>
          <w:szCs w:val="24"/>
          <w:lang w:val="ru-RU"/>
        </w:rPr>
      </w:pPr>
      <w:r w:rsidRPr="0030048C">
        <w:rPr>
          <w:color w:val="000000"/>
          <w:sz w:val="24"/>
          <w:szCs w:val="24"/>
          <w:lang w:val="ru-RU"/>
        </w:rPr>
        <w:t>профессора</w:t>
      </w:r>
      <w:r w:rsidR="00884974" w:rsidRPr="0030048C">
        <w:rPr>
          <w:color w:val="000000"/>
          <w:sz w:val="24"/>
          <w:szCs w:val="24"/>
          <w:lang w:val="ru-RU"/>
        </w:rPr>
        <w:t xml:space="preserve"> </w:t>
      </w:r>
      <w:r w:rsidR="00FB229F" w:rsidRPr="0030048C">
        <w:rPr>
          <w:sz w:val="24"/>
          <w:szCs w:val="24"/>
          <w:lang w:val="ru-RU"/>
        </w:rPr>
        <w:t xml:space="preserve">по </w:t>
      </w:r>
      <w:r w:rsidR="00C16B9D">
        <w:rPr>
          <w:sz w:val="24"/>
          <w:szCs w:val="24"/>
          <w:lang w:val="ru-RU"/>
        </w:rPr>
        <w:t>научному направлению</w:t>
      </w:r>
      <w:r w:rsidR="009A2EE6" w:rsidRPr="0030048C">
        <w:rPr>
          <w:sz w:val="24"/>
          <w:szCs w:val="24"/>
          <w:lang w:val="ru-RU"/>
        </w:rPr>
        <w:t xml:space="preserve"> </w:t>
      </w:r>
      <w:r w:rsidR="00C16B9D">
        <w:rPr>
          <w:sz w:val="24"/>
          <w:szCs w:val="24"/>
          <w:lang w:val="ru-RU"/>
        </w:rPr>
        <w:t>50200</w:t>
      </w:r>
      <w:r w:rsidR="00A07D3A" w:rsidRPr="0030048C">
        <w:rPr>
          <w:sz w:val="24"/>
          <w:szCs w:val="24"/>
          <w:lang w:val="ru-RU"/>
        </w:rPr>
        <w:t xml:space="preserve"> </w:t>
      </w:r>
      <w:r w:rsidR="00C16B9D">
        <w:rPr>
          <w:sz w:val="24"/>
          <w:szCs w:val="24"/>
          <w:lang w:val="ru-RU"/>
        </w:rPr>
        <w:t>«Экономика и бизнес»</w:t>
      </w:r>
      <w:r w:rsidR="00FB229F" w:rsidRPr="0030048C">
        <w:rPr>
          <w:sz w:val="24"/>
          <w:szCs w:val="24"/>
          <w:lang w:val="ru-RU"/>
        </w:rPr>
        <w:t xml:space="preserve"> </w:t>
      </w:r>
    </w:p>
    <w:p w:rsidR="009A2EE6" w:rsidRPr="00B15389" w:rsidRDefault="009A2EE6" w:rsidP="006371FF">
      <w:pPr>
        <w:spacing w:after="0"/>
        <w:jc w:val="center"/>
        <w:rPr>
          <w:sz w:val="20"/>
          <w:szCs w:val="20"/>
          <w:lang w:val="ru-RU"/>
        </w:rPr>
      </w:pPr>
    </w:p>
    <w:tbl>
      <w:tblPr>
        <w:tblW w:w="925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261"/>
        <w:gridCol w:w="5528"/>
      </w:tblGrid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B15389" w:rsidRDefault="00526D8A" w:rsidP="003C1ACF">
            <w:pPr>
              <w:spacing w:after="0" w:line="240" w:lineRule="auto"/>
              <w:ind w:left="113" w:right="113"/>
              <w:rPr>
                <w:color w:val="000000"/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Мамраева Динара Габитовна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Ученая степень (кандидата наук, доктора наук,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), доктора </w:t>
            </w:r>
            <w:r w:rsidR="004A6175">
              <w:rPr>
                <w:color w:val="000000"/>
                <w:sz w:val="20"/>
                <w:szCs w:val="20"/>
                <w:lang w:val="ru-RU"/>
              </w:rPr>
              <w:t>по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профилю, дата 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77A1" w:rsidRPr="00B15389" w:rsidRDefault="00B15389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6911D4" w:rsidRPr="00B15389">
              <w:rPr>
                <w:sz w:val="20"/>
                <w:szCs w:val="20"/>
                <w:lang w:val="ru-RU"/>
              </w:rPr>
              <w:t>андидат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911D4" w:rsidRPr="00B15389">
              <w:rPr>
                <w:sz w:val="20"/>
                <w:szCs w:val="20"/>
                <w:lang w:val="ru-RU"/>
              </w:rPr>
              <w:t>экономических наук</w:t>
            </w:r>
            <w:r w:rsidR="00143A57" w:rsidRPr="00B1538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(Диплом </w:t>
            </w:r>
            <w:r w:rsidR="00763DA8" w:rsidRPr="00B15389">
              <w:rPr>
                <w:sz w:val="20"/>
                <w:szCs w:val="20"/>
                <w:lang w:val="ru-RU"/>
              </w:rPr>
              <w:t>ҒК №0006412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763DA8" w:rsidRPr="00B15389">
              <w:rPr>
                <w:sz w:val="20"/>
                <w:szCs w:val="20"/>
                <w:lang w:val="ru-RU"/>
              </w:rPr>
              <w:t>р</w:t>
            </w:r>
            <w:r w:rsidR="006911D4" w:rsidRPr="00B15389">
              <w:rPr>
                <w:sz w:val="20"/>
                <w:szCs w:val="20"/>
                <w:lang w:val="ru-RU"/>
              </w:rPr>
              <w:t xml:space="preserve">ешение Комитета </w:t>
            </w:r>
            <w:r w:rsidR="004A6175">
              <w:rPr>
                <w:sz w:val="20"/>
                <w:szCs w:val="20"/>
                <w:lang w:val="ru-RU"/>
              </w:rPr>
              <w:t xml:space="preserve">по </w:t>
            </w:r>
            <w:r w:rsidR="006911D4" w:rsidRPr="00B15389">
              <w:rPr>
                <w:sz w:val="20"/>
                <w:szCs w:val="20"/>
                <w:lang w:val="ru-RU"/>
              </w:rPr>
              <w:t>контролю в сфере образования и науки М</w:t>
            </w:r>
            <w:r w:rsidR="00763DA8" w:rsidRPr="00B15389">
              <w:rPr>
                <w:sz w:val="20"/>
                <w:szCs w:val="20"/>
                <w:lang w:val="ru-RU"/>
              </w:rPr>
              <w:t>инистерства образования и науки</w:t>
            </w:r>
            <w:r w:rsidR="006911D4" w:rsidRPr="00B15389">
              <w:rPr>
                <w:sz w:val="20"/>
                <w:szCs w:val="20"/>
                <w:lang w:val="ru-RU"/>
              </w:rPr>
              <w:t xml:space="preserve"> Р</w:t>
            </w:r>
            <w:r w:rsidR="00763DA8" w:rsidRPr="00B15389">
              <w:rPr>
                <w:sz w:val="20"/>
                <w:szCs w:val="20"/>
                <w:lang w:val="ru-RU"/>
              </w:rPr>
              <w:t xml:space="preserve">еспублики </w:t>
            </w:r>
            <w:r w:rsidR="006911D4" w:rsidRPr="00B15389">
              <w:rPr>
                <w:sz w:val="20"/>
                <w:szCs w:val="20"/>
                <w:lang w:val="ru-RU"/>
              </w:rPr>
              <w:t>К</w:t>
            </w:r>
            <w:r w:rsidR="00763DA8" w:rsidRPr="00B15389">
              <w:rPr>
                <w:sz w:val="20"/>
                <w:szCs w:val="20"/>
                <w:lang w:val="ru-RU"/>
              </w:rPr>
              <w:t>азахстан</w:t>
            </w:r>
            <w:r w:rsidR="006911D4" w:rsidRPr="00B15389">
              <w:rPr>
                <w:sz w:val="20"/>
                <w:szCs w:val="20"/>
                <w:lang w:val="ru-RU"/>
              </w:rPr>
              <w:t xml:space="preserve"> от 26.02.2011 г.</w:t>
            </w:r>
            <w:r w:rsidR="00763DA8" w:rsidRPr="00B15389">
              <w:rPr>
                <w:sz w:val="20"/>
                <w:szCs w:val="20"/>
                <w:lang w:val="ru-RU"/>
              </w:rPr>
              <w:t xml:space="preserve">, </w:t>
            </w:r>
            <w:r w:rsidR="006911D4" w:rsidRPr="00B15389">
              <w:rPr>
                <w:sz w:val="20"/>
                <w:szCs w:val="20"/>
                <w:lang w:val="ru-RU"/>
              </w:rPr>
              <w:t>протокол №2)</w:t>
            </w:r>
            <w:r w:rsidR="00763DA8" w:rsidRPr="00B15389">
              <w:rPr>
                <w:sz w:val="20"/>
                <w:szCs w:val="20"/>
                <w:lang w:val="ru-RU"/>
              </w:rPr>
              <w:t>.</w:t>
            </w:r>
          </w:p>
          <w:p w:rsidR="008423FB" w:rsidRPr="00B15389" w:rsidRDefault="008423FB" w:rsidP="003C1ACF">
            <w:pPr>
              <w:spacing w:after="0" w:line="240" w:lineRule="auto"/>
              <w:ind w:left="113" w:right="113"/>
              <w:jc w:val="both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Ученое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звание, дата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B15389" w:rsidRDefault="00E30341" w:rsidP="004571D7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</w:t>
            </w:r>
            <w:r w:rsidR="00BE6C8D" w:rsidRPr="00B15389">
              <w:rPr>
                <w:sz w:val="20"/>
                <w:szCs w:val="20"/>
                <w:lang w:val="ru-RU"/>
              </w:rPr>
              <w:t>ссоциированн</w:t>
            </w:r>
            <w:r>
              <w:rPr>
                <w:sz w:val="20"/>
                <w:szCs w:val="20"/>
                <w:lang w:val="ru-RU"/>
              </w:rPr>
              <w:t>ый</w:t>
            </w:r>
            <w:r w:rsidR="00BE6C8D" w:rsidRPr="00B15389">
              <w:rPr>
                <w:sz w:val="20"/>
                <w:szCs w:val="20"/>
                <w:lang w:val="ru-RU"/>
              </w:rPr>
              <w:t xml:space="preserve"> профессор (доцент) </w:t>
            </w:r>
            <w:r>
              <w:rPr>
                <w:sz w:val="20"/>
                <w:szCs w:val="20"/>
                <w:lang w:val="ru-RU"/>
              </w:rPr>
              <w:t xml:space="preserve">(Диплом </w:t>
            </w:r>
            <w:r w:rsidR="00BE6C8D" w:rsidRPr="00B15389">
              <w:rPr>
                <w:sz w:val="20"/>
                <w:szCs w:val="20"/>
                <w:lang w:val="ru-RU"/>
              </w:rPr>
              <w:t>ДЦ №0000407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="00BE6C8D" w:rsidRPr="00B15389">
              <w:rPr>
                <w:sz w:val="20"/>
                <w:szCs w:val="20"/>
                <w:lang w:val="ru-RU"/>
              </w:rPr>
              <w:t xml:space="preserve">решение Комитета </w:t>
            </w:r>
            <w:r w:rsidR="004A6175">
              <w:rPr>
                <w:sz w:val="20"/>
                <w:szCs w:val="20"/>
                <w:lang w:val="ru-RU"/>
              </w:rPr>
              <w:t xml:space="preserve">по </w:t>
            </w:r>
            <w:r w:rsidR="00BE6C8D" w:rsidRPr="00B15389">
              <w:rPr>
                <w:sz w:val="20"/>
                <w:szCs w:val="20"/>
                <w:lang w:val="ru-RU"/>
              </w:rPr>
              <w:t>контролю в сфере образования и науки Министерства образования и науки Республики Казахстан от 19.06.2018 г., приказ №975).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Почетное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звание, дата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присуждения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B15389" w:rsidRDefault="00FD3836" w:rsidP="003C1ACF">
            <w:pPr>
              <w:spacing w:after="0" w:line="240" w:lineRule="auto"/>
              <w:ind w:left="113" w:right="113"/>
              <w:rPr>
                <w:sz w:val="20"/>
                <w:szCs w:val="20"/>
                <w:lang w:val="ru-RU"/>
              </w:rPr>
            </w:pPr>
            <w:r w:rsidRPr="00B15389">
              <w:rPr>
                <w:sz w:val="20"/>
                <w:szCs w:val="20"/>
                <w:lang w:val="ru-RU"/>
              </w:rPr>
              <w:t>–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Должность (дата и номер приказа о назначении на должность)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1FF" w:rsidRPr="00B15389" w:rsidRDefault="000B1918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sz w:val="20"/>
                <w:szCs w:val="20"/>
                <w:lang w:val="ru-RU"/>
              </w:rPr>
              <w:t>Заведующая кафедрой маркетинга (п</w:t>
            </w:r>
            <w:r w:rsidR="00716899" w:rsidRPr="00B15389">
              <w:rPr>
                <w:sz w:val="20"/>
                <w:szCs w:val="20"/>
                <w:lang w:val="ru-RU"/>
              </w:rPr>
              <w:t>риказ №</w:t>
            </w:r>
            <w:r w:rsidRPr="00B15389">
              <w:rPr>
                <w:sz w:val="20"/>
                <w:szCs w:val="20"/>
                <w:lang w:val="ru-RU"/>
              </w:rPr>
              <w:t>469-</w:t>
            </w:r>
            <w:r w:rsidR="008B057E" w:rsidRPr="00B15389">
              <w:rPr>
                <w:sz w:val="20"/>
                <w:szCs w:val="20"/>
                <w:lang w:val="ru-RU"/>
              </w:rPr>
              <w:t>л/с от</w:t>
            </w:r>
            <w:r w:rsidR="006C3BAB">
              <w:rPr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sz w:val="20"/>
                <w:szCs w:val="20"/>
                <w:lang w:val="ru-RU"/>
              </w:rPr>
              <w:t>14</w:t>
            </w:r>
            <w:r w:rsidR="00103678" w:rsidRPr="00B15389">
              <w:rPr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sz w:val="20"/>
                <w:szCs w:val="20"/>
                <w:lang w:val="ru-RU"/>
              </w:rPr>
              <w:t>ноября</w:t>
            </w:r>
            <w:r w:rsidR="00103678" w:rsidRPr="00B15389">
              <w:rPr>
                <w:sz w:val="20"/>
                <w:szCs w:val="20"/>
                <w:lang w:val="ru-RU"/>
              </w:rPr>
              <w:t xml:space="preserve"> 201</w:t>
            </w:r>
            <w:r w:rsidRPr="00B15389">
              <w:rPr>
                <w:sz w:val="20"/>
                <w:szCs w:val="20"/>
                <w:lang w:val="ru-RU"/>
              </w:rPr>
              <w:t>9</w:t>
            </w:r>
            <w:r w:rsidR="00103678" w:rsidRPr="00B15389">
              <w:rPr>
                <w:sz w:val="20"/>
                <w:szCs w:val="20"/>
                <w:lang w:val="ru-RU"/>
              </w:rPr>
              <w:t xml:space="preserve"> г.</w:t>
            </w:r>
            <w:r w:rsidRPr="00B15389">
              <w:rPr>
                <w:sz w:val="20"/>
                <w:szCs w:val="20"/>
                <w:lang w:val="ru-RU"/>
              </w:rPr>
              <w:t>).</w:t>
            </w:r>
          </w:p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Стаж научной, научно-педагогической деятельности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6B148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Всего </w:t>
            </w:r>
            <w:r w:rsidR="006A78C8" w:rsidRPr="00B15389">
              <w:rPr>
                <w:sz w:val="20"/>
                <w:szCs w:val="20"/>
                <w:lang w:val="ru-RU"/>
              </w:rPr>
              <w:t>– 1</w:t>
            </w:r>
            <w:r w:rsidR="006B1485">
              <w:rPr>
                <w:sz w:val="20"/>
                <w:szCs w:val="20"/>
                <w:lang w:val="ru-RU"/>
              </w:rPr>
              <w:t>7</w:t>
            </w:r>
            <w:r w:rsidR="006A78C8" w:rsidRPr="00B15389">
              <w:rPr>
                <w:sz w:val="20"/>
                <w:szCs w:val="20"/>
                <w:lang w:val="ru-RU"/>
              </w:rPr>
              <w:t xml:space="preserve"> лет</w:t>
            </w:r>
            <w:r w:rsidR="006B1485">
              <w:rPr>
                <w:sz w:val="20"/>
                <w:szCs w:val="20"/>
                <w:lang w:val="ru-RU"/>
              </w:rPr>
              <w:t xml:space="preserve"> 10 месяцев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, в том числе в должности</w:t>
            </w:r>
            <w:r w:rsidR="006A78C8" w:rsidRPr="00B15389">
              <w:rPr>
                <w:color w:val="000000"/>
                <w:sz w:val="20"/>
                <w:szCs w:val="20"/>
                <w:lang w:val="ru-RU"/>
              </w:rPr>
              <w:t xml:space="preserve"> заведующей кафедрой </w:t>
            </w:r>
            <w:r w:rsidR="006A78C8" w:rsidRPr="00B15389">
              <w:rPr>
                <w:sz w:val="20"/>
                <w:szCs w:val="20"/>
                <w:lang w:val="ru-RU"/>
              </w:rPr>
              <w:t>–</w:t>
            </w:r>
            <w:r w:rsidR="008B057E" w:rsidRPr="00B15389">
              <w:rPr>
                <w:sz w:val="20"/>
                <w:szCs w:val="20"/>
                <w:lang w:val="ru-RU"/>
              </w:rPr>
              <w:t xml:space="preserve"> </w:t>
            </w:r>
            <w:r w:rsidR="006A78C8" w:rsidRPr="00B15389">
              <w:rPr>
                <w:sz w:val="20"/>
                <w:szCs w:val="20"/>
                <w:lang w:val="ru-RU"/>
              </w:rPr>
              <w:t>4 года</w:t>
            </w:r>
            <w:r w:rsidR="006B1485">
              <w:rPr>
                <w:sz w:val="20"/>
                <w:szCs w:val="20"/>
                <w:lang w:val="ru-RU"/>
              </w:rPr>
              <w:t xml:space="preserve"> 1 месяц</w:t>
            </w:r>
            <w:r w:rsidR="002B22CA" w:rsidRPr="00B15389">
              <w:rPr>
                <w:sz w:val="20"/>
                <w:szCs w:val="20"/>
                <w:lang w:val="ru-RU"/>
              </w:rPr>
              <w:t>.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Всего </w:t>
            </w:r>
            <w:r w:rsidR="00D50F93" w:rsidRPr="00B15389">
              <w:rPr>
                <w:sz w:val="20"/>
                <w:szCs w:val="20"/>
                <w:lang w:val="ru-RU"/>
              </w:rPr>
              <w:t xml:space="preserve">– </w:t>
            </w:r>
            <w:r w:rsidR="00D50F93" w:rsidRPr="00B15389">
              <w:rPr>
                <w:color w:val="000000"/>
                <w:sz w:val="20"/>
                <w:szCs w:val="20"/>
                <w:lang w:val="ru-RU"/>
              </w:rPr>
              <w:t>3</w:t>
            </w:r>
            <w:r w:rsidR="004571D7" w:rsidRPr="00B15389">
              <w:rPr>
                <w:color w:val="000000"/>
                <w:sz w:val="20"/>
                <w:szCs w:val="20"/>
                <w:lang w:val="ru-RU"/>
              </w:rPr>
              <w:t>2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6371FF" w:rsidRPr="00B15389" w:rsidRDefault="00631E4E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в изданиях,</w:t>
            </w:r>
            <w:r w:rsidR="006371FF" w:rsidRPr="00B15389">
              <w:rPr>
                <w:color w:val="000000"/>
                <w:sz w:val="20"/>
                <w:szCs w:val="20"/>
                <w:lang w:val="ru-RU"/>
              </w:rPr>
              <w:t xml:space="preserve"> рекомендуемых уполномоченным органом</w:t>
            </w:r>
            <w:r w:rsidR="00111911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D50F93" w:rsidRPr="00B15389">
              <w:rPr>
                <w:sz w:val="20"/>
                <w:szCs w:val="20"/>
                <w:lang w:val="ru-RU"/>
              </w:rPr>
              <w:t>– 2</w:t>
            </w:r>
            <w:r w:rsidR="007E1D65">
              <w:rPr>
                <w:sz w:val="20"/>
                <w:szCs w:val="20"/>
                <w:lang w:val="ru-RU"/>
              </w:rPr>
              <w:t>5</w:t>
            </w:r>
            <w:r w:rsidR="006371FF" w:rsidRPr="00B15389">
              <w:rPr>
                <w:color w:val="000000"/>
                <w:sz w:val="20"/>
                <w:szCs w:val="20"/>
                <w:lang w:val="ru-RU"/>
              </w:rPr>
              <w:t>,</w:t>
            </w:r>
          </w:p>
          <w:p w:rsidR="006371FF" w:rsidRPr="00B15389" w:rsidRDefault="006371FF" w:rsidP="007E1D65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в научных журналах, входящих в базы компании </w:t>
            </w:r>
            <w:r w:rsidRPr="00B15389">
              <w:rPr>
                <w:color w:val="000000"/>
                <w:sz w:val="20"/>
                <w:szCs w:val="20"/>
              </w:rPr>
              <w:t>Clarivate</w:t>
            </w:r>
            <w:r w:rsidR="00E718CF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Analytics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(Кларивэйт</w:t>
            </w:r>
            <w:r w:rsidR="00E718CF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Аналитикс) (</w:t>
            </w:r>
            <w:r w:rsidRPr="00B15389">
              <w:rPr>
                <w:color w:val="000000"/>
                <w:sz w:val="20"/>
                <w:szCs w:val="20"/>
              </w:rPr>
              <w:t>Web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of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Science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Core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Collection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B15389">
              <w:rPr>
                <w:color w:val="000000"/>
                <w:sz w:val="20"/>
                <w:szCs w:val="20"/>
              </w:rPr>
              <w:t>Clarivate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B15389">
              <w:rPr>
                <w:color w:val="000000"/>
                <w:sz w:val="20"/>
                <w:szCs w:val="20"/>
              </w:rPr>
              <w:t>Analytics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(Вэб оф Сайнс Кор </w:t>
            </w:r>
            <w:r w:rsidR="002B67C5" w:rsidRPr="00B15389">
              <w:rPr>
                <w:color w:val="000000"/>
                <w:sz w:val="20"/>
                <w:szCs w:val="20"/>
                <w:lang w:val="ru-RU"/>
              </w:rPr>
              <w:t>Коллекшн, Кларивэйт</w:t>
            </w:r>
            <w:r w:rsidR="002B22CA" w:rsidRPr="00B15389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="002B67C5" w:rsidRPr="00B15389">
              <w:rPr>
                <w:color w:val="000000"/>
                <w:sz w:val="20"/>
                <w:szCs w:val="20"/>
                <w:lang w:val="ru-RU"/>
              </w:rPr>
              <w:t>Аналитикс))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B15389">
              <w:rPr>
                <w:color w:val="000000"/>
                <w:sz w:val="20"/>
                <w:szCs w:val="20"/>
              </w:rPr>
              <w:t>Scopus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(Скопус) или </w:t>
            </w:r>
            <w:r w:rsidRPr="00B15389">
              <w:rPr>
                <w:color w:val="000000"/>
                <w:sz w:val="20"/>
                <w:szCs w:val="20"/>
              </w:rPr>
              <w:t>JSTOR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 xml:space="preserve"> (ДЖЕЙСТОР) </w:t>
            </w:r>
            <w:r w:rsidR="00D50F93" w:rsidRPr="00B15389">
              <w:rPr>
                <w:sz w:val="20"/>
                <w:szCs w:val="20"/>
                <w:lang w:val="ru-RU"/>
              </w:rPr>
              <w:t xml:space="preserve">– </w:t>
            </w:r>
            <w:r w:rsidR="007E1D65">
              <w:rPr>
                <w:sz w:val="20"/>
                <w:szCs w:val="20"/>
                <w:lang w:val="ru-RU"/>
              </w:rPr>
              <w:t>3</w:t>
            </w:r>
            <w:r w:rsidR="00F76545" w:rsidRPr="00B15389">
              <w:rPr>
                <w:sz w:val="20"/>
                <w:szCs w:val="20"/>
                <w:lang w:val="ru-RU"/>
              </w:rPr>
              <w:t>.</w:t>
            </w:r>
          </w:p>
        </w:tc>
      </w:tr>
      <w:tr w:rsidR="006371FF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371FF" w:rsidRPr="00B15389" w:rsidRDefault="006371FF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Количество, изданных за последние 5 лет монографий, учебников, единолично написанных учебных (учебно-методическое) пособий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370" w:rsidRPr="00B15389" w:rsidRDefault="00A43ED5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sz w:val="20"/>
                <w:szCs w:val="20"/>
                <w:lang w:val="ru-RU"/>
              </w:rPr>
              <w:t>Монография</w:t>
            </w:r>
            <w:r w:rsidR="008113F3" w:rsidRPr="00B15389">
              <w:rPr>
                <w:sz w:val="20"/>
                <w:szCs w:val="20"/>
                <w:lang w:val="ru-RU"/>
              </w:rPr>
              <w:t>:</w:t>
            </w:r>
            <w:r w:rsidR="00F44370" w:rsidRPr="00B15389">
              <w:rPr>
                <w:sz w:val="20"/>
                <w:szCs w:val="20"/>
                <w:lang w:val="ru-RU"/>
              </w:rPr>
              <w:t xml:space="preserve"> </w:t>
            </w:r>
          </w:p>
          <w:p w:rsidR="00AA2633" w:rsidRPr="00B15389" w:rsidRDefault="00C12BB0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sz w:val="20"/>
                <w:szCs w:val="20"/>
                <w:lang w:val="kk-KZ"/>
              </w:rPr>
              <w:t xml:space="preserve">Мамраева Д.Г., Ташенова Л.В. </w:t>
            </w:r>
            <w:r w:rsidR="00185FA4" w:rsidRPr="00B15389">
              <w:rPr>
                <w:sz w:val="20"/>
                <w:szCs w:val="20"/>
                <w:lang w:val="kk-KZ"/>
              </w:rPr>
              <w:t>Интегральная многофакторная оценка туристско-рекреационного потенциала регионов Казахстана: Монография.</w:t>
            </w:r>
            <w:r w:rsidR="00185FA4" w:rsidRPr="00B15389">
              <w:rPr>
                <w:bCs/>
                <w:sz w:val="20"/>
                <w:szCs w:val="20"/>
                <w:lang w:val="ru-RU"/>
              </w:rPr>
              <w:t xml:space="preserve"> – Караганда: изд-во НАО «Карагандинский университет им. академика Е.А. Букетова», 2020. – 167 с.</w:t>
            </w:r>
            <w:r w:rsidR="00316DDF" w:rsidRPr="00B15389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185FA4" w:rsidRPr="00B15389">
              <w:rPr>
                <w:bCs/>
                <w:sz w:val="20"/>
                <w:szCs w:val="20"/>
              </w:rPr>
              <w:t>ISBN</w:t>
            </w:r>
            <w:r w:rsidR="00185FA4" w:rsidRPr="00B15389">
              <w:rPr>
                <w:bCs/>
                <w:sz w:val="20"/>
                <w:szCs w:val="20"/>
                <w:lang w:val="ru-RU"/>
              </w:rPr>
              <w:t xml:space="preserve"> 978-9965-39-828-5</w:t>
            </w:r>
            <w:r w:rsidR="00AC5451">
              <w:rPr>
                <w:bCs/>
                <w:sz w:val="20"/>
                <w:szCs w:val="20"/>
                <w:lang w:val="ru-RU"/>
              </w:rPr>
              <w:t>.</w:t>
            </w:r>
          </w:p>
        </w:tc>
      </w:tr>
      <w:tr w:rsidR="002B22CA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B15389" w:rsidRDefault="002B22CA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22CA" w:rsidRPr="00B15389" w:rsidRDefault="002B22CA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профилю) или академическая степень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 или степень доктора философии (</w:t>
            </w:r>
            <w:r w:rsidRPr="00B15389">
              <w:rPr>
                <w:color w:val="000000"/>
                <w:sz w:val="20"/>
                <w:szCs w:val="20"/>
              </w:rPr>
              <w:t>PhD</w:t>
            </w:r>
            <w:r w:rsidRPr="00B15389">
              <w:rPr>
                <w:color w:val="000000"/>
                <w:sz w:val="20"/>
                <w:szCs w:val="20"/>
                <w:lang w:val="ru-RU"/>
              </w:rPr>
              <w:t>), доктора по профилю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2A91" w:rsidRPr="00B15389" w:rsidRDefault="00C46F89" w:rsidP="003C1ACF">
            <w:pPr>
              <w:pStyle w:val="a4"/>
              <w:ind w:left="113" w:right="113"/>
              <w:jc w:val="both"/>
              <w:rPr>
                <w:sz w:val="20"/>
                <w:szCs w:val="20"/>
              </w:rPr>
            </w:pPr>
            <w:r w:rsidRPr="00B15389">
              <w:rPr>
                <w:sz w:val="20"/>
                <w:szCs w:val="20"/>
              </w:rPr>
              <w:t>–</w:t>
            </w:r>
          </w:p>
        </w:tc>
      </w:tr>
      <w:tr w:rsidR="00181976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6269B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3626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36269B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36269B">
              <w:rPr>
                <w:color w:val="000000"/>
                <w:sz w:val="20"/>
                <w:szCs w:val="20"/>
                <w:lang w:val="ru-RU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олимпиад.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976" w:rsidRPr="00720051" w:rsidRDefault="00720051" w:rsidP="00D250C9">
            <w:pPr>
              <w:pStyle w:val="a4"/>
              <w:tabs>
                <w:tab w:val="left" w:pos="442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20051">
              <w:rPr>
                <w:b/>
                <w:bCs/>
                <w:sz w:val="20"/>
                <w:szCs w:val="20"/>
              </w:rPr>
              <w:t>На международном уровне:</w:t>
            </w:r>
          </w:p>
          <w:p w:rsidR="00720051" w:rsidRDefault="00763A26" w:rsidP="00D250C9">
            <w:pPr>
              <w:pStyle w:val="a4"/>
              <w:numPr>
                <w:ilvl w:val="0"/>
                <w:numId w:val="5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Брем А.А., </w:t>
            </w:r>
            <w:r w:rsidR="004416E8">
              <w:rPr>
                <w:sz w:val="20"/>
                <w:szCs w:val="20"/>
              </w:rPr>
              <w:t xml:space="preserve">Курпебаева Л.М., Сеитов Ж.М., Шипилова Е.А. </w:t>
            </w:r>
            <w:r w:rsidRPr="00B1538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</w:t>
            </w:r>
            <w:r w:rsidRPr="00763A26">
              <w:rPr>
                <w:sz w:val="20"/>
                <w:szCs w:val="20"/>
              </w:rPr>
              <w:t xml:space="preserve">IX </w:t>
            </w:r>
            <w:r>
              <w:rPr>
                <w:sz w:val="20"/>
                <w:szCs w:val="20"/>
              </w:rPr>
              <w:t>В</w:t>
            </w:r>
            <w:r w:rsidRPr="00763A26">
              <w:rPr>
                <w:sz w:val="20"/>
                <w:szCs w:val="20"/>
              </w:rPr>
              <w:t>сероссийск</w:t>
            </w:r>
            <w:r>
              <w:rPr>
                <w:sz w:val="20"/>
                <w:szCs w:val="20"/>
              </w:rPr>
              <w:t>ого</w:t>
            </w:r>
            <w:r w:rsidRPr="00763A26">
              <w:rPr>
                <w:sz w:val="20"/>
                <w:szCs w:val="20"/>
              </w:rPr>
              <w:t xml:space="preserve"> (с международным участием)</w:t>
            </w:r>
            <w:r>
              <w:rPr>
                <w:sz w:val="20"/>
                <w:szCs w:val="20"/>
              </w:rPr>
              <w:t xml:space="preserve"> </w:t>
            </w:r>
            <w:r w:rsidRPr="00763A26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а</w:t>
            </w:r>
            <w:r w:rsidRPr="00763A26">
              <w:rPr>
                <w:sz w:val="20"/>
                <w:szCs w:val="20"/>
              </w:rPr>
              <w:t xml:space="preserve"> научно-исследовательских проектов студентов</w:t>
            </w:r>
            <w:r>
              <w:rPr>
                <w:sz w:val="20"/>
                <w:szCs w:val="20"/>
              </w:rPr>
              <w:t xml:space="preserve"> </w:t>
            </w:r>
            <w:r w:rsidRPr="00763A2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</w:t>
            </w:r>
            <w:r w:rsidRPr="00763A26">
              <w:rPr>
                <w:sz w:val="20"/>
                <w:szCs w:val="20"/>
              </w:rPr>
              <w:t xml:space="preserve">остиница 21 века: инновационные концепции развития гостиничного бизнеса в </w:t>
            </w:r>
            <w:r>
              <w:rPr>
                <w:sz w:val="20"/>
                <w:szCs w:val="20"/>
              </w:rPr>
              <w:t>Р</w:t>
            </w:r>
            <w:r w:rsidRPr="00763A26">
              <w:rPr>
                <w:sz w:val="20"/>
                <w:szCs w:val="20"/>
              </w:rPr>
              <w:t xml:space="preserve">оссии и странах </w:t>
            </w:r>
            <w:r>
              <w:rPr>
                <w:sz w:val="20"/>
                <w:szCs w:val="20"/>
              </w:rPr>
              <w:t>СНГ</w:t>
            </w:r>
            <w:r w:rsidRPr="00763A26">
              <w:rPr>
                <w:sz w:val="20"/>
                <w:szCs w:val="20"/>
              </w:rPr>
              <w:t>»</w:t>
            </w:r>
            <w:r w:rsidR="006A6BCD">
              <w:rPr>
                <w:sz w:val="20"/>
                <w:szCs w:val="20"/>
              </w:rPr>
              <w:t xml:space="preserve"> (РФ, г. Санкт-Петербург, 19.05.2023 г.);</w:t>
            </w:r>
          </w:p>
          <w:p w:rsidR="004E55D5" w:rsidRDefault="004E55D5" w:rsidP="00D250C9">
            <w:pPr>
              <w:pStyle w:val="a4"/>
              <w:numPr>
                <w:ilvl w:val="0"/>
                <w:numId w:val="5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Бигменде А.С.</w:t>
            </w:r>
            <w:r w:rsidRPr="00B1538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Конкурса имени Новожилова В.В. по направлению «Цифровая экономика и Индустрия 4.0 (5.0)» (РФ, г. Санкт-Петербург, 2022 г.);</w:t>
            </w:r>
          </w:p>
          <w:p w:rsidR="006A6BCD" w:rsidRDefault="00A62B96" w:rsidP="00D250C9">
            <w:pPr>
              <w:pStyle w:val="a4"/>
              <w:numPr>
                <w:ilvl w:val="0"/>
                <w:numId w:val="5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Стожарова К.А. </w:t>
            </w:r>
            <w:r w:rsidRPr="00B1538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84B50">
              <w:rPr>
                <w:sz w:val="20"/>
                <w:szCs w:val="20"/>
              </w:rPr>
              <w:t xml:space="preserve">Диплом </w:t>
            </w:r>
            <w:r w:rsidR="00B84B50">
              <w:rPr>
                <w:sz w:val="20"/>
                <w:szCs w:val="20"/>
                <w:lang w:val="en-US"/>
              </w:rPr>
              <w:t>I</w:t>
            </w:r>
            <w:r w:rsidR="00B84B50">
              <w:rPr>
                <w:sz w:val="20"/>
                <w:szCs w:val="20"/>
              </w:rPr>
              <w:t xml:space="preserve"> степени Международного конкурса научных работ бакалавров, магистров и специалистов (РФ, г. Барнаул, 26-27 ноября 2020 г.).</w:t>
            </w:r>
          </w:p>
          <w:p w:rsidR="00B84B50" w:rsidRDefault="00B84B50" w:rsidP="00B84B50">
            <w:pPr>
              <w:pStyle w:val="a4"/>
              <w:tabs>
                <w:tab w:val="left" w:pos="442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B84B50">
              <w:rPr>
                <w:b/>
                <w:bCs/>
                <w:sz w:val="20"/>
                <w:szCs w:val="20"/>
              </w:rPr>
              <w:t>На республиканском уровне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B84B50" w:rsidRDefault="00B70D31" w:rsidP="00B70D31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Багдатова А., Каппанов М., Нипрук И. </w:t>
            </w:r>
            <w:r w:rsidRPr="00B1538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Диплом </w:t>
            </w:r>
            <w:r>
              <w:rPr>
                <w:sz w:val="20"/>
                <w:szCs w:val="20"/>
                <w:lang w:val="en-US"/>
              </w:rPr>
              <w:t>I</w:t>
            </w:r>
            <w:r w:rsidR="00C27B2B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степени</w:t>
            </w:r>
            <w:r w:rsidR="00C27B2B">
              <w:rPr>
                <w:sz w:val="20"/>
                <w:szCs w:val="20"/>
              </w:rPr>
              <w:t xml:space="preserve"> </w:t>
            </w:r>
            <w:r w:rsidR="00183E1C">
              <w:rPr>
                <w:sz w:val="20"/>
                <w:szCs w:val="20"/>
              </w:rPr>
              <w:t xml:space="preserve">по итогам </w:t>
            </w:r>
            <w:r w:rsidR="009A2862">
              <w:rPr>
                <w:sz w:val="20"/>
                <w:szCs w:val="20"/>
                <w:lang w:val="en-US"/>
              </w:rPr>
              <w:t>X</w:t>
            </w:r>
            <w:r w:rsidR="00183E1C">
              <w:rPr>
                <w:sz w:val="20"/>
                <w:szCs w:val="20"/>
                <w:lang w:val="en-US"/>
              </w:rPr>
              <w:t>IV</w:t>
            </w:r>
            <w:r w:rsidR="009A2862" w:rsidRPr="009A2862">
              <w:rPr>
                <w:sz w:val="20"/>
                <w:szCs w:val="20"/>
              </w:rPr>
              <w:t xml:space="preserve"> </w:t>
            </w:r>
            <w:r w:rsidR="00C27B2B">
              <w:rPr>
                <w:sz w:val="20"/>
                <w:szCs w:val="20"/>
              </w:rPr>
              <w:t>Республиканской студенческой предметной олимпиады высших учебных заведений РК по ОП «Логистика»</w:t>
            </w:r>
            <w:r w:rsidR="00767C4F">
              <w:rPr>
                <w:sz w:val="20"/>
                <w:szCs w:val="20"/>
              </w:rPr>
              <w:t xml:space="preserve"> (РК, г. Алматы, 22.04.2022 г.);</w:t>
            </w:r>
          </w:p>
          <w:p w:rsidR="00763A26" w:rsidRDefault="009A2862" w:rsidP="008A2FD5">
            <w:pPr>
              <w:pStyle w:val="a4"/>
              <w:numPr>
                <w:ilvl w:val="0"/>
                <w:numId w:val="6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 w:rsidRPr="008A2FD5">
              <w:rPr>
                <w:sz w:val="20"/>
                <w:szCs w:val="20"/>
              </w:rPr>
              <w:t xml:space="preserve">Багдатова А., Талғат А. – Диплом за 3 место в </w:t>
            </w:r>
            <w:r w:rsidRPr="008A2FD5">
              <w:rPr>
                <w:sz w:val="20"/>
                <w:szCs w:val="20"/>
                <w:lang w:val="en-US"/>
              </w:rPr>
              <w:t>X</w:t>
            </w:r>
            <w:r w:rsidRPr="008A2FD5">
              <w:rPr>
                <w:sz w:val="20"/>
                <w:szCs w:val="20"/>
              </w:rPr>
              <w:t xml:space="preserve"> Республиканской студенческой предметной олимпиаде по логистике (РК, г. Алматы, 202</w:t>
            </w:r>
            <w:r w:rsidR="007A1F80" w:rsidRPr="008A2FD5">
              <w:rPr>
                <w:sz w:val="20"/>
                <w:szCs w:val="20"/>
              </w:rPr>
              <w:t>3</w:t>
            </w:r>
            <w:r w:rsidRPr="008A2FD5">
              <w:rPr>
                <w:sz w:val="20"/>
                <w:szCs w:val="20"/>
              </w:rPr>
              <w:t xml:space="preserve"> г.)</w:t>
            </w:r>
            <w:r w:rsidR="008A2FD5" w:rsidRPr="008A2FD5">
              <w:rPr>
                <w:sz w:val="20"/>
                <w:szCs w:val="20"/>
              </w:rPr>
              <w:t>.</w:t>
            </w:r>
          </w:p>
          <w:p w:rsidR="00997FC6" w:rsidRPr="00997FC6" w:rsidRDefault="00997FC6" w:rsidP="00997FC6">
            <w:pPr>
              <w:pStyle w:val="a4"/>
              <w:tabs>
                <w:tab w:val="left" w:pos="442"/>
              </w:tabs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997FC6">
              <w:rPr>
                <w:b/>
                <w:bCs/>
                <w:sz w:val="20"/>
                <w:szCs w:val="20"/>
              </w:rPr>
              <w:t>На региональном уровне:</w:t>
            </w:r>
          </w:p>
          <w:p w:rsidR="00997FC6" w:rsidRPr="00997FC6" w:rsidRDefault="00997FC6" w:rsidP="00997FC6">
            <w:pPr>
              <w:pStyle w:val="a4"/>
              <w:numPr>
                <w:ilvl w:val="0"/>
                <w:numId w:val="9"/>
              </w:numPr>
              <w:tabs>
                <w:tab w:val="left" w:pos="442"/>
              </w:tabs>
              <w:ind w:left="113" w:right="113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Гребенюк Д.Д. Диплом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степени в номинации «Оригинальность идеи» Региональной научно-практической конференции магистрантов и студентов «Букетовские чтения-2021» (РК, г. Караганда, 2021 г.).</w:t>
            </w:r>
          </w:p>
        </w:tc>
      </w:tr>
      <w:tr w:rsidR="00181976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B15389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B15389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color w:val="000000"/>
                <w:sz w:val="20"/>
                <w:szCs w:val="20"/>
                <w:lang w:val="ru-RU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976" w:rsidRPr="00B15389" w:rsidRDefault="00166C3B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B15389">
              <w:rPr>
                <w:sz w:val="20"/>
                <w:szCs w:val="20"/>
                <w:lang w:val="ru-RU"/>
              </w:rPr>
              <w:t>–</w:t>
            </w:r>
          </w:p>
        </w:tc>
      </w:tr>
      <w:tr w:rsidR="00181976" w:rsidRPr="00B15389" w:rsidTr="00B2435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CE4295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CE42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976" w:rsidRPr="009B264C" w:rsidRDefault="00181976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</w:rPr>
            </w:pPr>
            <w:r w:rsidRPr="009B264C">
              <w:rPr>
                <w:color w:val="000000"/>
                <w:sz w:val="20"/>
                <w:szCs w:val="20"/>
              </w:rPr>
              <w:t>Дополнительная</w:t>
            </w:r>
            <w:r w:rsidRPr="009B264C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9B264C">
              <w:rPr>
                <w:color w:val="000000"/>
                <w:sz w:val="20"/>
                <w:szCs w:val="20"/>
              </w:rPr>
              <w:t>информация</w:t>
            </w:r>
          </w:p>
        </w:tc>
        <w:tc>
          <w:tcPr>
            <w:tcW w:w="55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B16" w:rsidRPr="009B264C" w:rsidRDefault="00A12B16" w:rsidP="003C1ACF">
            <w:pPr>
              <w:spacing w:after="0" w:line="240" w:lineRule="auto"/>
              <w:ind w:left="113" w:right="11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9B264C">
              <w:rPr>
                <w:rFonts w:eastAsia="Calibri"/>
                <w:sz w:val="20"/>
                <w:szCs w:val="20"/>
                <w:lang w:val="ru-RU"/>
              </w:rPr>
              <w:t>1.</w:t>
            </w:r>
            <w:r w:rsidR="008A61A5" w:rsidRPr="009B264C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5A3CB8" w:rsidRPr="009B264C">
              <w:rPr>
                <w:rFonts w:eastAsia="Calibri"/>
                <w:sz w:val="20"/>
                <w:szCs w:val="20"/>
                <w:lang w:val="ru-RU"/>
              </w:rPr>
              <w:t>Обладатель премии «Лучший научный работник» по направлению «Социальные науки» (Приказ и.о. Министра №</w:t>
            </w:r>
            <w:r w:rsidR="009B264C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5A3CB8" w:rsidRPr="009B264C">
              <w:rPr>
                <w:rFonts w:eastAsia="Calibri"/>
                <w:sz w:val="20"/>
                <w:szCs w:val="20"/>
                <w:lang w:val="ru-RU"/>
              </w:rPr>
              <w:t>623 от 30 декабря 202</w:t>
            </w:r>
            <w:r w:rsidR="00DA36D7" w:rsidRPr="009B264C">
              <w:rPr>
                <w:rFonts w:eastAsia="Calibri"/>
                <w:sz w:val="20"/>
                <w:szCs w:val="20"/>
                <w:lang w:val="ru-RU"/>
              </w:rPr>
              <w:t>1</w:t>
            </w:r>
            <w:r w:rsidR="005A3CB8" w:rsidRPr="009B264C">
              <w:rPr>
                <w:rFonts w:eastAsia="Calibri"/>
                <w:sz w:val="20"/>
                <w:szCs w:val="20"/>
                <w:lang w:val="ru-RU"/>
              </w:rPr>
              <w:t xml:space="preserve"> г.)</w:t>
            </w:r>
            <w:r w:rsidR="009F290D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A12B16" w:rsidRDefault="000179E6" w:rsidP="003C1ACF">
            <w:pPr>
              <w:spacing w:after="0" w:line="240" w:lineRule="auto"/>
              <w:ind w:left="113" w:right="11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2</w:t>
            </w:r>
            <w:r w:rsidR="00A12B16" w:rsidRPr="009B264C">
              <w:rPr>
                <w:rFonts w:eastAsia="Calibri"/>
                <w:sz w:val="20"/>
                <w:szCs w:val="20"/>
                <w:lang w:val="ru-RU"/>
              </w:rPr>
              <w:t xml:space="preserve">. Руководитель </w:t>
            </w:r>
            <w:r w:rsidR="00342427">
              <w:rPr>
                <w:rFonts w:eastAsia="Calibri"/>
                <w:sz w:val="20"/>
                <w:szCs w:val="20"/>
                <w:lang w:val="ru-RU"/>
              </w:rPr>
              <w:t xml:space="preserve">республиканских научных </w:t>
            </w:r>
            <w:r w:rsidR="00A12B16" w:rsidRPr="009B264C">
              <w:rPr>
                <w:rFonts w:eastAsia="Calibri"/>
                <w:sz w:val="20"/>
                <w:szCs w:val="20"/>
                <w:lang w:val="ru-RU"/>
              </w:rPr>
              <w:t>проектов</w:t>
            </w:r>
            <w:r w:rsidR="00342427">
              <w:rPr>
                <w:rFonts w:eastAsia="Calibri"/>
                <w:sz w:val="20"/>
                <w:szCs w:val="20"/>
                <w:lang w:val="ru-RU"/>
              </w:rPr>
              <w:t>, финансируемых Комитетом науки МНВО РК</w:t>
            </w:r>
            <w:r w:rsidR="00C85C0E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:rsidR="007F3EFB" w:rsidRDefault="00C85C0E" w:rsidP="00C85C0E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113" w:right="113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8C425F" w:rsidRPr="008C425F">
              <w:rPr>
                <w:rFonts w:eastAsia="Calibri"/>
                <w:sz w:val="20"/>
                <w:szCs w:val="20"/>
                <w:lang w:val="ru-RU"/>
              </w:rPr>
              <w:t>AP14871422</w:t>
            </w:r>
            <w:r w:rsidR="008C425F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7F3EFB" w:rsidRPr="00C85C0E">
              <w:rPr>
                <w:rFonts w:eastAsia="Calibri"/>
                <w:sz w:val="20"/>
                <w:szCs w:val="20"/>
                <w:lang w:val="ru-RU"/>
              </w:rPr>
              <w:t>«Разработка модели имплементации образовательного туризма в систему обучения студентов высшей школы: теория, методика, практика»</w:t>
            </w:r>
            <w:r w:rsidR="007F3EFB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7F3EFB" w:rsidRPr="00C85C0E">
              <w:rPr>
                <w:rFonts w:eastAsia="Calibri"/>
                <w:sz w:val="20"/>
                <w:szCs w:val="20"/>
                <w:lang w:val="ru-RU"/>
              </w:rPr>
              <w:t>(2022-2024 гг.)</w:t>
            </w:r>
            <w:r w:rsidR="007F3EFB">
              <w:rPr>
                <w:rFonts w:eastAsia="Calibri"/>
                <w:sz w:val="20"/>
                <w:szCs w:val="20"/>
                <w:lang w:val="ru-RU"/>
              </w:rPr>
              <w:t>;</w:t>
            </w:r>
          </w:p>
          <w:p w:rsidR="007F3EFB" w:rsidRDefault="008C425F" w:rsidP="007F3EFB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113" w:right="113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7F3EFB" w:rsidRPr="002E7A1B">
              <w:rPr>
                <w:rFonts w:eastAsia="Calibri"/>
                <w:sz w:val="20"/>
                <w:szCs w:val="20"/>
                <w:lang w:val="ru-RU"/>
              </w:rPr>
              <w:t xml:space="preserve">AP09261199 </w:t>
            </w:r>
            <w:r w:rsidR="007F3EFB" w:rsidRPr="00C85C0E">
              <w:rPr>
                <w:rFonts w:eastAsia="Calibri"/>
                <w:sz w:val="20"/>
                <w:szCs w:val="20"/>
                <w:lang w:val="ru-RU"/>
              </w:rPr>
              <w:t>«Разработка городских туристских маршрутов в Центральном Казахстане на основе применения smart-технологий в условиях цифровизации туризма»</w:t>
            </w:r>
            <w:r w:rsidR="007F3EFB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7F3EFB" w:rsidRPr="00342427">
              <w:rPr>
                <w:rFonts w:eastAsia="Calibri"/>
                <w:sz w:val="20"/>
                <w:szCs w:val="20"/>
                <w:lang w:val="ru-RU"/>
              </w:rPr>
              <w:t>(2021-2023 гг.);</w:t>
            </w:r>
          </w:p>
          <w:p w:rsidR="007F3EFB" w:rsidRPr="00342427" w:rsidRDefault="007F3EFB" w:rsidP="007F3EFB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113" w:right="113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843D1C" w:rsidRPr="00843D1C">
              <w:rPr>
                <w:rFonts w:eastAsia="Calibri"/>
                <w:sz w:val="20"/>
                <w:szCs w:val="20"/>
                <w:lang w:val="ru-RU"/>
              </w:rPr>
              <w:t>АР09058071</w:t>
            </w: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342427">
              <w:rPr>
                <w:rFonts w:eastAsia="Calibri"/>
                <w:sz w:val="20"/>
                <w:szCs w:val="20"/>
                <w:lang w:val="ru-RU"/>
              </w:rPr>
              <w:t>«Разработка инновационных бизнес-моделей молодежного туризма в системе предпринимательства в Республике Казахстан» (2021-2023 гг.);</w:t>
            </w:r>
          </w:p>
          <w:p w:rsidR="00C85C0E" w:rsidRPr="00C85C0E" w:rsidRDefault="007F3EFB" w:rsidP="00C85C0E">
            <w:pPr>
              <w:numPr>
                <w:ilvl w:val="0"/>
                <w:numId w:val="4"/>
              </w:numPr>
              <w:tabs>
                <w:tab w:val="left" w:pos="286"/>
              </w:tabs>
              <w:spacing w:after="0" w:line="240" w:lineRule="auto"/>
              <w:ind w:left="113" w:right="113" w:firstLine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342427">
              <w:rPr>
                <w:rFonts w:eastAsia="Calibri"/>
                <w:sz w:val="20"/>
                <w:szCs w:val="20"/>
                <w:lang w:val="ru-RU"/>
              </w:rPr>
              <w:t xml:space="preserve">АР05133218 </w:t>
            </w:r>
            <w:r w:rsidR="00C85C0E" w:rsidRPr="00C85C0E">
              <w:rPr>
                <w:rFonts w:eastAsia="Calibri"/>
                <w:sz w:val="20"/>
                <w:szCs w:val="20"/>
                <w:lang w:val="ru-RU"/>
              </w:rPr>
              <w:t>«Интегральная многофакторная оценка туристско-рекреационного потенциала Казахстана и разработка стратегии развития конкурентоспособных региональных туристских продуктов»</w:t>
            </w:r>
            <w:r w:rsidR="00342427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="00C85C0E" w:rsidRPr="00C85C0E">
              <w:rPr>
                <w:rFonts w:eastAsia="Calibri"/>
                <w:sz w:val="20"/>
                <w:szCs w:val="20"/>
                <w:lang w:val="ru-RU"/>
              </w:rPr>
              <w:t>(2018-2020 гг.)</w:t>
            </w:r>
            <w:r w:rsidR="009F290D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C85C0E" w:rsidRPr="009B264C" w:rsidRDefault="000179E6" w:rsidP="007F3EFB">
            <w:pPr>
              <w:tabs>
                <w:tab w:val="left" w:pos="286"/>
              </w:tabs>
              <w:spacing w:after="0" w:line="240" w:lineRule="auto"/>
              <w:ind w:left="113" w:right="113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>
              <w:rPr>
                <w:rFonts w:eastAsia="Calibri"/>
                <w:sz w:val="20"/>
                <w:szCs w:val="20"/>
                <w:lang w:val="ru-RU"/>
              </w:rPr>
              <w:t>3</w:t>
            </w:r>
            <w:r w:rsidR="007F3EFB">
              <w:rPr>
                <w:rFonts w:eastAsia="Calibri"/>
                <w:sz w:val="20"/>
                <w:szCs w:val="20"/>
                <w:lang w:val="ru-RU"/>
              </w:rPr>
              <w:t>. Р</w:t>
            </w:r>
            <w:r w:rsidR="00C85C0E" w:rsidRPr="007F3EFB">
              <w:rPr>
                <w:rFonts w:eastAsia="Calibri"/>
                <w:sz w:val="20"/>
                <w:szCs w:val="20"/>
                <w:lang w:val="ru-RU"/>
              </w:rPr>
              <w:t xml:space="preserve">уководитель международного научно-исследовательского проекта </w:t>
            </w:r>
            <w:r w:rsidR="00FA4F3A">
              <w:rPr>
                <w:rFonts w:eastAsia="Calibri"/>
                <w:sz w:val="20"/>
                <w:szCs w:val="20"/>
                <w:lang w:val="ru-RU"/>
              </w:rPr>
              <w:t>№</w:t>
            </w:r>
            <w:r w:rsidR="00FA4F3A" w:rsidRPr="00FA4F3A">
              <w:rPr>
                <w:rFonts w:eastAsia="Calibri"/>
                <w:sz w:val="20"/>
                <w:szCs w:val="20"/>
                <w:lang w:val="ru-RU"/>
              </w:rPr>
              <w:t xml:space="preserve">ZYJY2021018 </w:t>
            </w:r>
            <w:r w:rsidR="00C85C0E" w:rsidRPr="007F3EFB">
              <w:rPr>
                <w:rFonts w:eastAsia="Calibri"/>
                <w:sz w:val="20"/>
                <w:szCs w:val="20"/>
                <w:lang w:val="ru-RU"/>
              </w:rPr>
              <w:t>«Разработка методики комплексной оценки уровня коммерциализуемости студенческих стартап-проектов», финансируемого в рамках конкурса программ Шихэцзыского университета (2021-2023 гг.)</w:t>
            </w:r>
            <w:r w:rsidR="00EA7F82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  <w:p w:rsidR="00181976" w:rsidRPr="00F42555" w:rsidRDefault="00075F63" w:rsidP="003C1ACF">
            <w:pPr>
              <w:spacing w:after="0" w:line="240" w:lineRule="auto"/>
              <w:ind w:left="113" w:right="113"/>
              <w:jc w:val="both"/>
              <w:rPr>
                <w:rFonts w:eastAsia="Calibri"/>
                <w:sz w:val="20"/>
                <w:szCs w:val="20"/>
              </w:rPr>
            </w:pPr>
            <w:r w:rsidRPr="009B264C">
              <w:rPr>
                <w:rFonts w:eastAsia="Calibri"/>
                <w:sz w:val="20"/>
                <w:szCs w:val="20"/>
              </w:rPr>
              <w:t>h</w:t>
            </w:r>
            <w:r w:rsidRPr="00F42555">
              <w:rPr>
                <w:rFonts w:eastAsia="Calibri"/>
                <w:sz w:val="20"/>
                <w:szCs w:val="20"/>
              </w:rPr>
              <w:t>-</w:t>
            </w:r>
            <w:r w:rsidRPr="009B264C">
              <w:rPr>
                <w:rFonts w:eastAsia="Calibri"/>
                <w:sz w:val="20"/>
                <w:szCs w:val="20"/>
              </w:rPr>
              <w:t>index</w:t>
            </w:r>
            <w:r w:rsidRPr="00F42555">
              <w:rPr>
                <w:rFonts w:eastAsia="Calibri"/>
                <w:sz w:val="20"/>
                <w:szCs w:val="20"/>
              </w:rPr>
              <w:t xml:space="preserve">: </w:t>
            </w:r>
            <w:r w:rsidR="00316DDF" w:rsidRPr="00F42555">
              <w:rPr>
                <w:rFonts w:eastAsia="Calibri"/>
                <w:sz w:val="20"/>
                <w:szCs w:val="20"/>
              </w:rPr>
              <w:t>5</w:t>
            </w:r>
            <w:r w:rsidRPr="00F42555">
              <w:rPr>
                <w:rFonts w:eastAsia="Calibri"/>
                <w:sz w:val="20"/>
                <w:szCs w:val="20"/>
              </w:rPr>
              <w:t xml:space="preserve"> </w:t>
            </w:r>
            <w:r w:rsidR="00F71557" w:rsidRPr="00F42555">
              <w:rPr>
                <w:rFonts w:eastAsia="Calibri"/>
                <w:sz w:val="20"/>
                <w:szCs w:val="20"/>
              </w:rPr>
              <w:t>(</w:t>
            </w:r>
            <w:r w:rsidR="009A3E3E" w:rsidRPr="009B264C">
              <w:rPr>
                <w:rFonts w:eastAsia="Calibri"/>
                <w:sz w:val="20"/>
                <w:szCs w:val="20"/>
              </w:rPr>
              <w:t>Scopus</w:t>
            </w:r>
            <w:r w:rsidR="00F71557" w:rsidRPr="00F42555">
              <w:rPr>
                <w:rFonts w:eastAsia="Calibri"/>
                <w:sz w:val="20"/>
                <w:szCs w:val="20"/>
              </w:rPr>
              <w:t>)</w:t>
            </w:r>
            <w:r w:rsidR="00F42555" w:rsidRPr="00F42555">
              <w:rPr>
                <w:rFonts w:eastAsia="Calibri"/>
                <w:sz w:val="20"/>
                <w:szCs w:val="20"/>
              </w:rPr>
              <w:t>;</w:t>
            </w:r>
          </w:p>
          <w:p w:rsidR="00F71557" w:rsidRPr="00F42555" w:rsidRDefault="00F71557" w:rsidP="003C1ACF">
            <w:pPr>
              <w:spacing w:after="0" w:line="240" w:lineRule="auto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B264C">
              <w:rPr>
                <w:rFonts w:eastAsia="Calibri"/>
                <w:sz w:val="20"/>
                <w:szCs w:val="20"/>
              </w:rPr>
              <w:t>h-index: 4 (</w:t>
            </w:r>
            <w:r w:rsidR="009A3E3E" w:rsidRPr="009B264C">
              <w:rPr>
                <w:rFonts w:eastAsia="Calibri"/>
                <w:sz w:val="20"/>
                <w:szCs w:val="20"/>
              </w:rPr>
              <w:t>Clarivate Analytics)</w:t>
            </w:r>
            <w:r w:rsidR="00F42555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</w:tr>
    </w:tbl>
    <w:p w:rsidR="00DB132A" w:rsidRPr="00B15389" w:rsidRDefault="00DB132A" w:rsidP="00DB132A">
      <w:pPr>
        <w:pStyle w:val="disclaimer"/>
        <w:spacing w:after="0" w:line="240" w:lineRule="auto"/>
        <w:jc w:val="left"/>
        <w:rPr>
          <w:color w:val="000000"/>
          <w:sz w:val="20"/>
          <w:szCs w:val="20"/>
        </w:rPr>
      </w:pPr>
    </w:p>
    <w:p w:rsidR="0030048C" w:rsidRDefault="0030048C" w:rsidP="00A764E1">
      <w:pPr>
        <w:ind w:firstLine="708"/>
        <w:rPr>
          <w:sz w:val="24"/>
          <w:szCs w:val="24"/>
          <w:lang w:val="ru-RU"/>
        </w:rPr>
      </w:pPr>
    </w:p>
    <w:p w:rsidR="00845407" w:rsidRPr="0030048C" w:rsidRDefault="0054045E" w:rsidP="00A764E1">
      <w:pPr>
        <w:ind w:firstLine="708"/>
        <w:rPr>
          <w:sz w:val="24"/>
          <w:szCs w:val="24"/>
          <w:lang w:val="ru-RU"/>
        </w:rPr>
      </w:pPr>
      <w:r w:rsidRPr="0030048C">
        <w:rPr>
          <w:sz w:val="24"/>
          <w:szCs w:val="24"/>
          <w:lang w:val="ru-RU"/>
        </w:rPr>
        <w:t>Д</w:t>
      </w:r>
      <w:r w:rsidR="003E2D11">
        <w:rPr>
          <w:sz w:val="24"/>
          <w:szCs w:val="24"/>
          <w:lang w:val="ru-RU"/>
        </w:rPr>
        <w:t>иректор Департамента науки</w:t>
      </w:r>
      <w:r w:rsidRPr="0030048C">
        <w:rPr>
          <w:sz w:val="24"/>
          <w:szCs w:val="24"/>
          <w:lang w:val="ru-RU"/>
        </w:rPr>
        <w:tab/>
      </w:r>
      <w:r w:rsidRPr="0030048C">
        <w:rPr>
          <w:sz w:val="24"/>
          <w:szCs w:val="24"/>
          <w:lang w:val="ru-RU"/>
        </w:rPr>
        <w:tab/>
      </w:r>
      <w:r w:rsidRPr="0030048C">
        <w:rPr>
          <w:sz w:val="24"/>
          <w:szCs w:val="24"/>
          <w:lang w:val="ru-RU"/>
        </w:rPr>
        <w:tab/>
      </w:r>
      <w:r w:rsidRPr="0030048C">
        <w:rPr>
          <w:sz w:val="24"/>
          <w:szCs w:val="24"/>
          <w:lang w:val="ru-RU"/>
        </w:rPr>
        <w:tab/>
      </w:r>
      <w:r w:rsidR="00D02665">
        <w:rPr>
          <w:sz w:val="24"/>
          <w:szCs w:val="24"/>
          <w:lang w:val="ru-RU"/>
        </w:rPr>
        <w:tab/>
      </w:r>
      <w:r w:rsidR="003E2D11">
        <w:rPr>
          <w:sz w:val="24"/>
          <w:szCs w:val="24"/>
          <w:lang w:val="ru-RU"/>
        </w:rPr>
        <w:t>Касымов</w:t>
      </w:r>
      <w:r w:rsidR="00887D65">
        <w:rPr>
          <w:sz w:val="24"/>
          <w:szCs w:val="24"/>
          <w:lang w:val="ru-RU"/>
        </w:rPr>
        <w:t xml:space="preserve"> С.</w:t>
      </w:r>
      <w:r w:rsidR="00D02665">
        <w:rPr>
          <w:sz w:val="24"/>
          <w:szCs w:val="24"/>
          <w:lang w:val="ru-RU"/>
        </w:rPr>
        <w:t>С</w:t>
      </w:r>
      <w:r w:rsidRPr="0030048C">
        <w:rPr>
          <w:sz w:val="24"/>
          <w:szCs w:val="24"/>
          <w:lang w:val="ru-RU"/>
        </w:rPr>
        <w:t>.</w:t>
      </w:r>
      <w:r w:rsidR="00E505DC" w:rsidRPr="0030048C">
        <w:rPr>
          <w:sz w:val="24"/>
          <w:szCs w:val="24"/>
          <w:lang w:val="ru-RU"/>
        </w:rPr>
        <w:tab/>
      </w:r>
    </w:p>
    <w:sectPr w:rsidR="00845407" w:rsidRPr="0030048C" w:rsidSect="0030048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1B6"/>
    <w:multiLevelType w:val="hybridMultilevel"/>
    <w:tmpl w:val="979E2F1A"/>
    <w:lvl w:ilvl="0" w:tplc="CBD2BFA4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DC15B89"/>
    <w:multiLevelType w:val="hybridMultilevel"/>
    <w:tmpl w:val="D73EE582"/>
    <w:lvl w:ilvl="0" w:tplc="BC00EC78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75FFA"/>
    <w:multiLevelType w:val="hybridMultilevel"/>
    <w:tmpl w:val="48180E04"/>
    <w:lvl w:ilvl="0" w:tplc="9EBE57D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2902041"/>
    <w:multiLevelType w:val="hybridMultilevel"/>
    <w:tmpl w:val="A4A4B4CA"/>
    <w:lvl w:ilvl="0" w:tplc="CBD2BFA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FB20A20"/>
    <w:multiLevelType w:val="hybridMultilevel"/>
    <w:tmpl w:val="A1EC49A6"/>
    <w:lvl w:ilvl="0" w:tplc="E634F16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568F7EE9"/>
    <w:multiLevelType w:val="hybridMultilevel"/>
    <w:tmpl w:val="0756E672"/>
    <w:lvl w:ilvl="0" w:tplc="EBD87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F2B59"/>
    <w:multiLevelType w:val="hybridMultilevel"/>
    <w:tmpl w:val="DC7E8CBA"/>
    <w:lvl w:ilvl="0" w:tplc="BDF04F0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5A7E50AD"/>
    <w:multiLevelType w:val="hybridMultilevel"/>
    <w:tmpl w:val="37D8B4A4"/>
    <w:lvl w:ilvl="0" w:tplc="6414D4B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0D32B7D"/>
    <w:multiLevelType w:val="hybridMultilevel"/>
    <w:tmpl w:val="3DD0A852"/>
    <w:lvl w:ilvl="0" w:tplc="04190011">
      <w:start w:val="1"/>
      <w:numFmt w:val="decimal"/>
      <w:lvlText w:val="%1)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43"/>
    <w:rsid w:val="000179E6"/>
    <w:rsid w:val="00040E59"/>
    <w:rsid w:val="000557CA"/>
    <w:rsid w:val="00075F63"/>
    <w:rsid w:val="000839A4"/>
    <w:rsid w:val="000B1918"/>
    <w:rsid w:val="000D4F26"/>
    <w:rsid w:val="0010219D"/>
    <w:rsid w:val="00103678"/>
    <w:rsid w:val="00111911"/>
    <w:rsid w:val="00116EF9"/>
    <w:rsid w:val="00141D21"/>
    <w:rsid w:val="00143A57"/>
    <w:rsid w:val="00157CA2"/>
    <w:rsid w:val="00164B6D"/>
    <w:rsid w:val="00166C3B"/>
    <w:rsid w:val="00173265"/>
    <w:rsid w:val="00180D93"/>
    <w:rsid w:val="00181976"/>
    <w:rsid w:val="00183E1C"/>
    <w:rsid w:val="00185FA4"/>
    <w:rsid w:val="001874ED"/>
    <w:rsid w:val="001D0BB8"/>
    <w:rsid w:val="001D25B2"/>
    <w:rsid w:val="001E3DDD"/>
    <w:rsid w:val="001F2323"/>
    <w:rsid w:val="001F2A1A"/>
    <w:rsid w:val="001F51DA"/>
    <w:rsid w:val="002119BA"/>
    <w:rsid w:val="002443E6"/>
    <w:rsid w:val="002579F1"/>
    <w:rsid w:val="00273E85"/>
    <w:rsid w:val="00283579"/>
    <w:rsid w:val="002A7AD1"/>
    <w:rsid w:val="002B22CA"/>
    <w:rsid w:val="002B2F35"/>
    <w:rsid w:val="002B67C5"/>
    <w:rsid w:val="002B6890"/>
    <w:rsid w:val="002D03CD"/>
    <w:rsid w:val="002D53FB"/>
    <w:rsid w:val="002D73D0"/>
    <w:rsid w:val="002E10CE"/>
    <w:rsid w:val="002E5437"/>
    <w:rsid w:val="002E7A1B"/>
    <w:rsid w:val="002F1109"/>
    <w:rsid w:val="002F5718"/>
    <w:rsid w:val="0030048C"/>
    <w:rsid w:val="00316DDF"/>
    <w:rsid w:val="00322A91"/>
    <w:rsid w:val="00323567"/>
    <w:rsid w:val="00331D0B"/>
    <w:rsid w:val="00341034"/>
    <w:rsid w:val="00342427"/>
    <w:rsid w:val="00347388"/>
    <w:rsid w:val="0036269B"/>
    <w:rsid w:val="0038166B"/>
    <w:rsid w:val="003A6E94"/>
    <w:rsid w:val="003C0941"/>
    <w:rsid w:val="003C1ACF"/>
    <w:rsid w:val="003E2D11"/>
    <w:rsid w:val="003E5ACC"/>
    <w:rsid w:val="00406AB7"/>
    <w:rsid w:val="00423B1A"/>
    <w:rsid w:val="00437682"/>
    <w:rsid w:val="004416E8"/>
    <w:rsid w:val="004567E7"/>
    <w:rsid w:val="004571D7"/>
    <w:rsid w:val="00473586"/>
    <w:rsid w:val="004A6175"/>
    <w:rsid w:val="004B27AD"/>
    <w:rsid w:val="004B7997"/>
    <w:rsid w:val="004C0505"/>
    <w:rsid w:val="004D4EF4"/>
    <w:rsid w:val="004E55D5"/>
    <w:rsid w:val="004E5DAC"/>
    <w:rsid w:val="00526D8A"/>
    <w:rsid w:val="00527012"/>
    <w:rsid w:val="0054045E"/>
    <w:rsid w:val="00547345"/>
    <w:rsid w:val="0055491F"/>
    <w:rsid w:val="00573187"/>
    <w:rsid w:val="00575182"/>
    <w:rsid w:val="00576DF8"/>
    <w:rsid w:val="005A3CB8"/>
    <w:rsid w:val="005A7A0A"/>
    <w:rsid w:val="005B0C73"/>
    <w:rsid w:val="005C0817"/>
    <w:rsid w:val="005D341F"/>
    <w:rsid w:val="005D7A2A"/>
    <w:rsid w:val="00611705"/>
    <w:rsid w:val="00613DCF"/>
    <w:rsid w:val="00625438"/>
    <w:rsid w:val="00626102"/>
    <w:rsid w:val="00631E4E"/>
    <w:rsid w:val="0063324C"/>
    <w:rsid w:val="006332F1"/>
    <w:rsid w:val="006352BA"/>
    <w:rsid w:val="006371FF"/>
    <w:rsid w:val="006629A2"/>
    <w:rsid w:val="00667CAD"/>
    <w:rsid w:val="006849A1"/>
    <w:rsid w:val="006911D4"/>
    <w:rsid w:val="006A01BE"/>
    <w:rsid w:val="006A6BCD"/>
    <w:rsid w:val="006A78C8"/>
    <w:rsid w:val="006B1485"/>
    <w:rsid w:val="006B1FB2"/>
    <w:rsid w:val="006C3BAB"/>
    <w:rsid w:val="006E7417"/>
    <w:rsid w:val="006F1A20"/>
    <w:rsid w:val="00716899"/>
    <w:rsid w:val="00716B90"/>
    <w:rsid w:val="00720051"/>
    <w:rsid w:val="00720A61"/>
    <w:rsid w:val="00750EE4"/>
    <w:rsid w:val="00763A26"/>
    <w:rsid w:val="00763DA8"/>
    <w:rsid w:val="00764F52"/>
    <w:rsid w:val="00767C4F"/>
    <w:rsid w:val="0078400C"/>
    <w:rsid w:val="00796E68"/>
    <w:rsid w:val="007A1F80"/>
    <w:rsid w:val="007B1C55"/>
    <w:rsid w:val="007B39C7"/>
    <w:rsid w:val="007E1D65"/>
    <w:rsid w:val="007E4D4A"/>
    <w:rsid w:val="007F3EFB"/>
    <w:rsid w:val="008113F3"/>
    <w:rsid w:val="00837C7E"/>
    <w:rsid w:val="008423FB"/>
    <w:rsid w:val="00843D1C"/>
    <w:rsid w:val="00845407"/>
    <w:rsid w:val="00865672"/>
    <w:rsid w:val="00884974"/>
    <w:rsid w:val="00887D65"/>
    <w:rsid w:val="00894B59"/>
    <w:rsid w:val="008A2887"/>
    <w:rsid w:val="008A2FD5"/>
    <w:rsid w:val="008A61A5"/>
    <w:rsid w:val="008A6866"/>
    <w:rsid w:val="008B057E"/>
    <w:rsid w:val="008C425F"/>
    <w:rsid w:val="008D24D3"/>
    <w:rsid w:val="008E4B14"/>
    <w:rsid w:val="008F3E01"/>
    <w:rsid w:val="009074B3"/>
    <w:rsid w:val="00914AC1"/>
    <w:rsid w:val="009363C9"/>
    <w:rsid w:val="00942E0A"/>
    <w:rsid w:val="00997FC6"/>
    <w:rsid w:val="009A009B"/>
    <w:rsid w:val="009A2862"/>
    <w:rsid w:val="009A2EE6"/>
    <w:rsid w:val="009A3E3E"/>
    <w:rsid w:val="009B264C"/>
    <w:rsid w:val="009C3719"/>
    <w:rsid w:val="009E545C"/>
    <w:rsid w:val="009F290D"/>
    <w:rsid w:val="00A07D3A"/>
    <w:rsid w:val="00A12B16"/>
    <w:rsid w:val="00A15188"/>
    <w:rsid w:val="00A17C1F"/>
    <w:rsid w:val="00A35ABB"/>
    <w:rsid w:val="00A40616"/>
    <w:rsid w:val="00A43ED5"/>
    <w:rsid w:val="00A55168"/>
    <w:rsid w:val="00A62B96"/>
    <w:rsid w:val="00A764E1"/>
    <w:rsid w:val="00A84730"/>
    <w:rsid w:val="00AA0F8C"/>
    <w:rsid w:val="00AA2633"/>
    <w:rsid w:val="00AC5451"/>
    <w:rsid w:val="00AE2539"/>
    <w:rsid w:val="00AF1617"/>
    <w:rsid w:val="00B15389"/>
    <w:rsid w:val="00B2435B"/>
    <w:rsid w:val="00B33FAF"/>
    <w:rsid w:val="00B70D31"/>
    <w:rsid w:val="00B76D17"/>
    <w:rsid w:val="00B84B50"/>
    <w:rsid w:val="00B85005"/>
    <w:rsid w:val="00B941E1"/>
    <w:rsid w:val="00BB30F0"/>
    <w:rsid w:val="00BE6C8D"/>
    <w:rsid w:val="00BE77A1"/>
    <w:rsid w:val="00BF2A66"/>
    <w:rsid w:val="00BF4896"/>
    <w:rsid w:val="00BF69FF"/>
    <w:rsid w:val="00C12BB0"/>
    <w:rsid w:val="00C16B9D"/>
    <w:rsid w:val="00C27B2B"/>
    <w:rsid w:val="00C33F5A"/>
    <w:rsid w:val="00C3423C"/>
    <w:rsid w:val="00C46F89"/>
    <w:rsid w:val="00C511E0"/>
    <w:rsid w:val="00C51343"/>
    <w:rsid w:val="00C55A5A"/>
    <w:rsid w:val="00C85C0E"/>
    <w:rsid w:val="00CC25B0"/>
    <w:rsid w:val="00CE32CC"/>
    <w:rsid w:val="00CE4295"/>
    <w:rsid w:val="00CF7E9C"/>
    <w:rsid w:val="00D02665"/>
    <w:rsid w:val="00D06A26"/>
    <w:rsid w:val="00D175D0"/>
    <w:rsid w:val="00D250C9"/>
    <w:rsid w:val="00D25BDD"/>
    <w:rsid w:val="00D468C2"/>
    <w:rsid w:val="00D50F93"/>
    <w:rsid w:val="00D53A87"/>
    <w:rsid w:val="00D54BB8"/>
    <w:rsid w:val="00DA36D7"/>
    <w:rsid w:val="00DB132A"/>
    <w:rsid w:val="00DE5434"/>
    <w:rsid w:val="00E13B6B"/>
    <w:rsid w:val="00E30341"/>
    <w:rsid w:val="00E32B66"/>
    <w:rsid w:val="00E36CA5"/>
    <w:rsid w:val="00E505DC"/>
    <w:rsid w:val="00E718CF"/>
    <w:rsid w:val="00E90F69"/>
    <w:rsid w:val="00E91700"/>
    <w:rsid w:val="00E96FA9"/>
    <w:rsid w:val="00EA0679"/>
    <w:rsid w:val="00EA7F82"/>
    <w:rsid w:val="00ED0BBD"/>
    <w:rsid w:val="00F013E9"/>
    <w:rsid w:val="00F037C1"/>
    <w:rsid w:val="00F42555"/>
    <w:rsid w:val="00F44370"/>
    <w:rsid w:val="00F52EAC"/>
    <w:rsid w:val="00F56446"/>
    <w:rsid w:val="00F71557"/>
    <w:rsid w:val="00F7430D"/>
    <w:rsid w:val="00F76545"/>
    <w:rsid w:val="00F81AF6"/>
    <w:rsid w:val="00F83022"/>
    <w:rsid w:val="00F97610"/>
    <w:rsid w:val="00FA4F3A"/>
    <w:rsid w:val="00FB229F"/>
    <w:rsid w:val="00FD3836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B9ECF8-075B-46D3-A9C9-9781DF79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KZ" w:eastAsia="ru-K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1FF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AB7"/>
    <w:pPr>
      <w:ind w:left="720"/>
      <w:contextualSpacing/>
    </w:pPr>
  </w:style>
  <w:style w:type="paragraph" w:customStyle="1" w:styleId="ECVSectionBullet">
    <w:name w:val="_ECV_SectionBullet"/>
    <w:basedOn w:val="a"/>
    <w:rsid w:val="007B1C55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hi-IN" w:bidi="hi-IN"/>
    </w:rPr>
  </w:style>
  <w:style w:type="paragraph" w:customStyle="1" w:styleId="Default">
    <w:name w:val="Default"/>
    <w:rsid w:val="007B1C5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customStyle="1" w:styleId="disclaimer">
    <w:name w:val="disclaimer"/>
    <w:basedOn w:val="a"/>
    <w:rsid w:val="00DB132A"/>
    <w:pPr>
      <w:jc w:val="center"/>
    </w:pPr>
    <w:rPr>
      <w:sz w:val="18"/>
      <w:szCs w:val="18"/>
    </w:rPr>
  </w:style>
  <w:style w:type="paragraph" w:styleId="a4">
    <w:name w:val="No Spacing"/>
    <w:uiPriority w:val="1"/>
    <w:qFormat/>
    <w:rsid w:val="002B22C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71557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cp:lastModifiedBy>Omar Arman</cp:lastModifiedBy>
  <cp:revision>2</cp:revision>
  <cp:lastPrinted>2023-06-30T05:48:00Z</cp:lastPrinted>
  <dcterms:created xsi:type="dcterms:W3CDTF">2023-10-02T03:50:00Z</dcterms:created>
  <dcterms:modified xsi:type="dcterms:W3CDTF">2023-10-02T03:50:00Z</dcterms:modified>
</cp:coreProperties>
</file>